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CA40D82"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43D7337B"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AB2E09" w:rsidRPr="00AB2E09">
        <w:rPr>
          <w:rFonts w:asciiTheme="minorHAnsi" w:hAnsiTheme="minorHAnsi"/>
          <w:b/>
          <w:sz w:val="22"/>
          <w:szCs w:val="22"/>
        </w:rPr>
        <w:t xml:space="preserve">Modernizace přístrojů a vybavení pro endoskopii </w:t>
      </w:r>
      <w:r w:rsidR="003D6A6E">
        <w:rPr>
          <w:rFonts w:asciiTheme="minorHAnsi" w:hAnsiTheme="minorHAnsi"/>
          <w:b/>
          <w:sz w:val="22"/>
          <w:szCs w:val="22"/>
        </w:rPr>
        <w:t>1 ZNOVUVYHLÁŠENÍ</w:t>
      </w:r>
      <w:r w:rsidR="00101A54" w:rsidRPr="00964F90">
        <w:rPr>
          <w:rFonts w:asciiTheme="minorHAnsi" w:hAnsiTheme="minorHAnsi"/>
          <w:sz w:val="22"/>
          <w:szCs w:val="22"/>
        </w:rPr>
        <w:t>“</w:t>
      </w:r>
      <w:r w:rsidR="00796E72" w:rsidRPr="00796E72">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realizované</w:t>
      </w:r>
      <w:r w:rsidR="00796E72">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21E7F472" w:rsidR="000832FE" w:rsidRPr="00546F8A" w:rsidRDefault="000832FE" w:rsidP="00546F8A">
      <w:pPr>
        <w:widowControl w:val="0"/>
        <w:numPr>
          <w:ilvl w:val="0"/>
          <w:numId w:val="16"/>
        </w:numPr>
        <w:tabs>
          <w:tab w:val="left" w:pos="426"/>
        </w:tabs>
        <w:suppressAutoHyphens/>
        <w:spacing w:after="60"/>
        <w:ind w:left="709" w:hanging="425"/>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Předmět smlouvy je realizován v rámci projektu „</w:t>
      </w:r>
      <w:bookmarkStart w:id="0" w:name="_Hlk26516118"/>
      <w:r w:rsidR="00AB2E09" w:rsidRPr="00AB2E09">
        <w:rPr>
          <w:rFonts w:ascii="Calibri" w:eastAsia="SimSun" w:hAnsi="Calibri" w:cs="Calibri"/>
          <w:kern w:val="1"/>
          <w:sz w:val="22"/>
          <w:szCs w:val="22"/>
          <w:lang w:eastAsia="hi-IN" w:bidi="hi-IN"/>
        </w:rPr>
        <w:t>Modernizace přístrojů a vybavení pro endoskopii a laparoskopii</w:t>
      </w:r>
      <w:r w:rsidR="00F96F46" w:rsidRPr="00546F8A">
        <w:rPr>
          <w:rFonts w:ascii="Calibri" w:eastAsia="SimSun" w:hAnsi="Calibri" w:cs="Calibri"/>
          <w:kern w:val="1"/>
          <w:sz w:val="22"/>
          <w:szCs w:val="22"/>
          <w:lang w:eastAsia="hi-IN" w:bidi="hi-IN"/>
        </w:rPr>
        <w:t>“ (</w:t>
      </w:r>
      <w:proofErr w:type="spellStart"/>
      <w:r w:rsidR="00F96F46" w:rsidRPr="00546F8A">
        <w:rPr>
          <w:rFonts w:ascii="Calibri" w:eastAsia="SimSun" w:hAnsi="Calibri" w:cs="Calibri"/>
          <w:kern w:val="1"/>
          <w:sz w:val="22"/>
          <w:szCs w:val="22"/>
          <w:lang w:eastAsia="hi-IN" w:bidi="hi-IN"/>
        </w:rPr>
        <w:t>reg</w:t>
      </w:r>
      <w:proofErr w:type="spellEnd"/>
      <w:r w:rsidR="00F96F46" w:rsidRPr="00546F8A">
        <w:rPr>
          <w:rFonts w:ascii="Calibri" w:eastAsia="SimSun" w:hAnsi="Calibri" w:cs="Calibri"/>
          <w:kern w:val="1"/>
          <w:sz w:val="22"/>
          <w:szCs w:val="22"/>
          <w:lang w:eastAsia="hi-IN" w:bidi="hi-IN"/>
        </w:rPr>
        <w:t xml:space="preserve">. č. </w:t>
      </w:r>
      <w:bookmarkEnd w:id="0"/>
      <w:r w:rsidR="008908D8" w:rsidRPr="00546F8A">
        <w:rPr>
          <w:rFonts w:asciiTheme="minorHAnsi" w:hAnsiTheme="minorHAnsi"/>
          <w:sz w:val="22"/>
          <w:szCs w:val="22"/>
        </w:rPr>
        <w:t>CZ.06.2.56/0.0/0.0./16_043/00015</w:t>
      </w:r>
      <w:r w:rsidR="00AB2E09">
        <w:rPr>
          <w:rFonts w:asciiTheme="minorHAnsi" w:hAnsiTheme="minorHAnsi"/>
          <w:sz w:val="22"/>
          <w:szCs w:val="22"/>
        </w:rPr>
        <w:t>50</w:t>
      </w:r>
      <w:r w:rsidR="000F2827" w:rsidRPr="00546F8A">
        <w:rPr>
          <w:rFonts w:ascii="Calibri" w:eastAsia="SimSun" w:hAnsi="Calibri" w:cs="Calibri"/>
          <w:kern w:val="1"/>
          <w:sz w:val="22"/>
          <w:szCs w:val="22"/>
          <w:lang w:eastAsia="hi-IN" w:bidi="hi-IN"/>
        </w:rPr>
        <w:t>)</w:t>
      </w:r>
      <w:r w:rsidRPr="00546F8A">
        <w:rPr>
          <w:rFonts w:ascii="Calibri" w:eastAsia="SimSun" w:hAnsi="Calibri" w:cs="Calibri"/>
          <w:kern w:val="1"/>
          <w:sz w:val="22"/>
          <w:szCs w:val="22"/>
          <w:lang w:eastAsia="hi-IN" w:bidi="hi-IN"/>
        </w:rPr>
        <w:t xml:space="preserve"> spolufinancovaného Evropskou unií z Evropského fondu pro regionální rozvoj. </w:t>
      </w:r>
    </w:p>
    <w:p w14:paraId="05E93D83" w14:textId="54B664D8" w:rsidR="006A36A9" w:rsidRPr="007E1CCC" w:rsidRDefault="006A36A9" w:rsidP="007E1CCC">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7E1CCC">
        <w:rPr>
          <w:rFonts w:ascii="Calibri" w:eastAsia="SimSun" w:hAnsi="Calibri" w:cs="Calibri"/>
          <w:kern w:val="1"/>
          <w:sz w:val="22"/>
          <w:szCs w:val="22"/>
          <w:lang w:eastAsia="hi-IN" w:bidi="hi-IN"/>
        </w:rPr>
        <w:t xml:space="preserve"> </w:t>
      </w:r>
      <w:r w:rsidR="007E1CCC" w:rsidRPr="007E1CCC">
        <w:rPr>
          <w:rFonts w:ascii="Calibri" w:hAnsi="Calibri" w:cs="Calibri"/>
          <w:sz w:val="22"/>
          <w:szCs w:val="22"/>
        </w:rPr>
        <w:t xml:space="preserve">sušící </w:t>
      </w:r>
      <w:proofErr w:type="spellStart"/>
      <w:r w:rsidR="007E1CCC" w:rsidRPr="007E1CCC">
        <w:rPr>
          <w:rFonts w:ascii="Calibri" w:hAnsi="Calibri" w:cs="Calibri"/>
          <w:sz w:val="22"/>
          <w:szCs w:val="22"/>
        </w:rPr>
        <w:t>skřín</w:t>
      </w:r>
      <w:proofErr w:type="spellEnd"/>
      <w:r w:rsidR="007E1CCC" w:rsidRPr="007E1CCC">
        <w:rPr>
          <w:rFonts w:ascii="Calibri" w:hAnsi="Calibri" w:cs="Calibri"/>
          <w:sz w:val="22"/>
          <w:szCs w:val="22"/>
        </w:rPr>
        <w:t xml:space="preserve"> endoskopů</w:t>
      </w:r>
      <w:r w:rsidR="007E1CCC">
        <w:rPr>
          <w:rFonts w:ascii="Calibri" w:hAnsi="Calibri" w:cs="Calibri"/>
          <w:sz w:val="22"/>
          <w:szCs w:val="22"/>
        </w:rPr>
        <w:t xml:space="preserve"> a dezinfektory endoskopů</w:t>
      </w:r>
      <w:r w:rsidR="00A938BF" w:rsidRPr="007E1CCC">
        <w:rPr>
          <w:rFonts w:ascii="Calibri" w:hAnsi="Calibri" w:cs="Calibri"/>
          <w:sz w:val="22"/>
          <w:szCs w:val="22"/>
        </w:rPr>
        <w:t>, jejichž specifikace</w:t>
      </w:r>
      <w:r w:rsidRPr="007E1CCC">
        <w:rPr>
          <w:rFonts w:ascii="Calibri" w:eastAsia="SimSun" w:hAnsi="Calibri" w:cs="Calibri"/>
          <w:kern w:val="1"/>
          <w:sz w:val="22"/>
          <w:szCs w:val="22"/>
          <w:lang w:eastAsia="hi-IN" w:bidi="hi-IN"/>
        </w:rPr>
        <w:t xml:space="preserve"> je uvedena v příloze č. </w:t>
      </w:r>
      <w:r w:rsidR="00FD657E" w:rsidRPr="007E1CCC">
        <w:rPr>
          <w:rFonts w:ascii="Calibri" w:eastAsia="SimSun" w:hAnsi="Calibri" w:cs="Calibri"/>
          <w:kern w:val="1"/>
          <w:sz w:val="22"/>
          <w:szCs w:val="22"/>
          <w:lang w:eastAsia="hi-IN" w:bidi="hi-IN"/>
        </w:rPr>
        <w:t>2</w:t>
      </w:r>
      <w:r w:rsidRPr="007E1CCC">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7E1CCC">
        <w:rPr>
          <w:rFonts w:ascii="Calibri" w:eastAsia="SimSun" w:hAnsi="Calibri" w:cs="Calibri"/>
          <w:kern w:val="1"/>
          <w:sz w:val="22"/>
          <w:szCs w:val="22"/>
          <w:lang w:eastAsia="hi-IN" w:bidi="hi-IN"/>
        </w:rPr>
        <w:t>III</w:t>
      </w:r>
      <w:r w:rsidRPr="007E1CCC">
        <w:rPr>
          <w:rFonts w:ascii="Calibri" w:eastAsia="SimSun" w:hAnsi="Calibri" w:cs="Calibri"/>
          <w:kern w:val="1"/>
          <w:sz w:val="22"/>
          <w:szCs w:val="22"/>
          <w:lang w:eastAsia="hi-IN" w:bidi="hi-IN"/>
        </w:rPr>
        <w:t xml:space="preserve"> této smlouvy. </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D534AC0" w14:textId="56DF4788" w:rsidR="008246AA" w:rsidRDefault="008246AA" w:rsidP="005300DB">
      <w:pPr>
        <w:pStyle w:val="PODKAPITOLA"/>
        <w:tabs>
          <w:tab w:val="left" w:pos="709"/>
        </w:tabs>
        <w:spacing w:before="120" w:after="0"/>
        <w:jc w:val="both"/>
        <w:rPr>
          <w:rFonts w:ascii="Calibri" w:hAnsi="Calibri" w:cs="Calibri"/>
          <w:sz w:val="22"/>
          <w:szCs w:val="22"/>
        </w:rPr>
      </w:pPr>
      <w:r>
        <w:rPr>
          <w:rFonts w:ascii="Calibri" w:eastAsia="SimSun" w:hAnsi="Calibri" w:cs="Calibri"/>
          <w:kern w:val="1"/>
          <w:sz w:val="22"/>
          <w:szCs w:val="22"/>
          <w:lang w:eastAsia="hi-IN" w:bidi="hi-IN"/>
        </w:rPr>
        <w:tab/>
      </w:r>
      <w:r w:rsidRPr="00127D83">
        <w:rPr>
          <w:rFonts w:ascii="Calibri" w:hAnsi="Calibri" w:cs="Calibri"/>
          <w:sz w:val="22"/>
          <w:szCs w:val="22"/>
        </w:rPr>
        <w:t>Pardubická nemocnice</w:t>
      </w:r>
      <w:r w:rsidRPr="005300DB">
        <w:rPr>
          <w:rFonts w:ascii="Calibri" w:hAnsi="Calibri" w:cs="Calibri"/>
          <w:b w:val="0"/>
          <w:bCs w:val="0"/>
          <w:sz w:val="22"/>
          <w:szCs w:val="22"/>
        </w:rPr>
        <w:t>, Kyjevská 44, 532 03 Pardubice</w:t>
      </w:r>
    </w:p>
    <w:p w14:paraId="62E4F65E" w14:textId="6CEC0B55" w:rsidR="00A257CB" w:rsidRPr="00F3175B" w:rsidRDefault="008246AA" w:rsidP="005300DB">
      <w:pPr>
        <w:widowControl w:val="0"/>
        <w:tabs>
          <w:tab w:val="left" w:pos="426"/>
          <w:tab w:val="left" w:pos="709"/>
        </w:tabs>
        <w:suppressAutoHyphens/>
        <w:spacing w:after="60"/>
        <w:jc w:val="both"/>
        <w:rPr>
          <w:rFonts w:ascii="Calibri" w:eastAsia="SimSun" w:hAnsi="Calibri" w:cs="Calibri"/>
          <w:kern w:val="1"/>
          <w:sz w:val="22"/>
          <w:szCs w:val="22"/>
          <w:lang w:eastAsia="hi-IN" w:bidi="hi-IN"/>
        </w:rPr>
      </w:pPr>
      <w:r>
        <w:rPr>
          <w:rFonts w:ascii="Calibri" w:hAnsi="Calibri" w:cs="Calibri"/>
          <w:b/>
          <w:bCs/>
          <w:sz w:val="22"/>
          <w:szCs w:val="22"/>
        </w:rPr>
        <w:tab/>
      </w:r>
      <w:r>
        <w:rPr>
          <w:rFonts w:ascii="Calibri" w:hAnsi="Calibri" w:cs="Calibri"/>
          <w:b/>
          <w:bCs/>
          <w:sz w:val="22"/>
          <w:szCs w:val="22"/>
        </w:rPr>
        <w:tab/>
      </w:r>
      <w:r w:rsidR="00F3175B" w:rsidRPr="00F3175B">
        <w:rPr>
          <w:rFonts w:ascii="Calibri" w:hAnsi="Calibri" w:cs="Calibri"/>
          <w:b/>
          <w:bCs/>
          <w:sz w:val="22"/>
          <w:szCs w:val="22"/>
        </w:rPr>
        <w:t xml:space="preserve">Litomyšlská nemocnice, </w:t>
      </w:r>
      <w:r w:rsidR="00F3175B" w:rsidRPr="00F3175B">
        <w:rPr>
          <w:rFonts w:ascii="Calibri" w:hAnsi="Calibri" w:cs="Calibri"/>
          <w:sz w:val="22"/>
          <w:szCs w:val="22"/>
        </w:rPr>
        <w:t>J. E. Purkyně 652, 570 14 Litomyšl</w:t>
      </w:r>
      <w:r w:rsidR="005300DB" w:rsidRPr="00F3175B">
        <w:rPr>
          <w:rFonts w:ascii="Calibri" w:hAnsi="Calibri" w:cs="Calibri"/>
          <w:sz w:val="22"/>
          <w:szCs w:val="22"/>
        </w:rPr>
        <w:t>,</w:t>
      </w:r>
    </w:p>
    <w:p w14:paraId="10BBED9E" w14:textId="7B4E06BD" w:rsidR="006A36A9" w:rsidRPr="00020322" w:rsidRDefault="00F800E8" w:rsidP="00F800E8">
      <w:pPr>
        <w:pStyle w:val="Odstavecseseznamem"/>
        <w:widowControl w:val="0"/>
        <w:tabs>
          <w:tab w:val="left" w:pos="426"/>
        </w:tabs>
        <w:suppressAutoHyphens/>
        <w:spacing w:after="60"/>
        <w:ind w:left="709"/>
        <w:contextualSpacing w:val="0"/>
        <w:jc w:val="both"/>
        <w:rPr>
          <w:rFonts w:ascii="Calibri" w:eastAsia="SimSun" w:hAnsi="Calibri" w:cs="Calibri"/>
          <w:kern w:val="1"/>
          <w:sz w:val="22"/>
          <w:szCs w:val="22"/>
          <w:highlight w:val="yellow"/>
          <w:lang w:eastAsia="hi-IN" w:bidi="hi-IN"/>
        </w:rPr>
      </w:pPr>
      <w:r>
        <w:rPr>
          <w:rFonts w:ascii="Calibri" w:eastAsia="SimSun" w:hAnsi="Calibri" w:cs="Calibri"/>
          <w:kern w:val="1"/>
          <w:sz w:val="22"/>
          <w:szCs w:val="22"/>
          <w:lang w:eastAsia="hi-IN" w:bidi="hi-IN"/>
        </w:rPr>
        <w:t>a to nejpozději do 8</w:t>
      </w:r>
      <w:r w:rsidR="006A36A9" w:rsidRPr="0010599D">
        <w:rPr>
          <w:rFonts w:ascii="Calibri" w:eastAsia="SimSun" w:hAnsi="Calibri" w:cs="Calibri"/>
          <w:kern w:val="1"/>
          <w:sz w:val="22"/>
          <w:szCs w:val="22"/>
          <w:lang w:eastAsia="hi-IN" w:bidi="hi-IN"/>
        </w:rPr>
        <w:t xml:space="preserve"> </w:t>
      </w:r>
      <w:r w:rsidR="007A42E8" w:rsidRPr="0010599D">
        <w:rPr>
          <w:rFonts w:ascii="Calibri" w:eastAsia="SimSun" w:hAnsi="Calibri" w:cs="Calibri"/>
          <w:kern w:val="1"/>
          <w:sz w:val="22"/>
          <w:szCs w:val="22"/>
          <w:lang w:eastAsia="hi-IN" w:bidi="hi-IN"/>
        </w:rPr>
        <w:t>týdnů</w:t>
      </w:r>
      <w:r w:rsidR="006A36A9" w:rsidRPr="0010599D">
        <w:rPr>
          <w:rFonts w:ascii="Calibri" w:eastAsia="SimSun" w:hAnsi="Calibri" w:cs="Calibri"/>
          <w:kern w:val="1"/>
          <w:sz w:val="22"/>
          <w:szCs w:val="22"/>
          <w:lang w:eastAsia="hi-IN" w:bidi="hi-IN"/>
        </w:rPr>
        <w:t xml:space="preserve"> </w:t>
      </w:r>
      <w:r w:rsidR="000C0276">
        <w:rPr>
          <w:rFonts w:ascii="Calibri" w:eastAsia="SimSun" w:hAnsi="Calibri" w:cs="Calibri"/>
          <w:kern w:val="1"/>
          <w:sz w:val="22"/>
          <w:szCs w:val="22"/>
          <w:lang w:eastAsia="hi-IN" w:bidi="hi-IN"/>
        </w:rPr>
        <w:t xml:space="preserve">od nabytí </w:t>
      </w:r>
      <w:r>
        <w:rPr>
          <w:rFonts w:ascii="Calibri" w:eastAsia="SimSun" w:hAnsi="Calibri" w:cs="Calibri"/>
          <w:kern w:val="1"/>
          <w:sz w:val="22"/>
          <w:szCs w:val="22"/>
          <w:lang w:eastAsia="hi-IN" w:bidi="hi-IN"/>
        </w:rPr>
        <w:t>účinnosti smlouv</w:t>
      </w:r>
      <w:r w:rsidR="000C0276">
        <w:rPr>
          <w:rFonts w:ascii="Calibri" w:eastAsia="SimSun" w:hAnsi="Calibri" w:cs="Calibri"/>
          <w:kern w:val="1"/>
          <w:sz w:val="22"/>
          <w:szCs w:val="22"/>
          <w:lang w:eastAsia="hi-IN" w:bidi="hi-IN"/>
        </w:rPr>
        <w:t>y</w:t>
      </w:r>
      <w:r>
        <w:rPr>
          <w:rFonts w:ascii="Calibri" w:eastAsia="SimSun" w:hAnsi="Calibri" w:cs="Calibri"/>
          <w:kern w:val="1"/>
          <w:sz w:val="22"/>
          <w:szCs w:val="22"/>
          <w:lang w:eastAsia="hi-IN" w:bidi="hi-IN"/>
        </w:rPr>
        <w:t>.</w:t>
      </w:r>
      <w:r w:rsidR="00B774C6">
        <w:rPr>
          <w:rFonts w:ascii="Calibri" w:eastAsia="SimSun" w:hAnsi="Calibri" w:cs="Calibri"/>
          <w:kern w:val="1"/>
          <w:sz w:val="22"/>
          <w:szCs w:val="22"/>
          <w:lang w:eastAsia="hi-IN" w:bidi="hi-IN"/>
        </w:rPr>
        <w:t xml:space="preserve"> </w:t>
      </w:r>
    </w:p>
    <w:p w14:paraId="1497898A" w14:textId="295463EF" w:rsidR="004A44B7" w:rsidRPr="00120351" w:rsidRDefault="006A36A9" w:rsidP="00546F8A">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přípustná a jsou v ní zahrnuty veškeré náklady prodávajícího </w:t>
      </w:r>
      <w:r w:rsidRPr="007D4423">
        <w:rPr>
          <w:rFonts w:ascii="Calibri" w:eastAsia="SimSun" w:hAnsi="Calibri" w:cs="Calibri"/>
          <w:kern w:val="1"/>
          <w:sz w:val="22"/>
          <w:szCs w:val="22"/>
          <w:lang w:eastAsia="hi-IN" w:bidi="hi-IN"/>
        </w:rPr>
        <w:lastRenderedPageBreak/>
        <w:t>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24AA6570"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8246AA" w:rsidRPr="008246AA">
        <w:rPr>
          <w:rFonts w:ascii="Calibri" w:hAnsi="Calibri" w:cs="Calibri"/>
          <w:color w:val="333333"/>
          <w:sz w:val="22"/>
          <w:szCs w:val="22"/>
        </w:rPr>
        <w:t xml:space="preserve">Modernizace přístrojů a vybavení </w:t>
      </w:r>
      <w:r w:rsidR="00F3175B">
        <w:rPr>
          <w:rFonts w:ascii="Calibri" w:hAnsi="Calibri" w:cs="Calibri"/>
          <w:color w:val="333333"/>
          <w:sz w:val="22"/>
          <w:szCs w:val="22"/>
        </w:rPr>
        <w:t>pro endoskopii a laparoskopii</w:t>
      </w:r>
      <w:r w:rsidR="00BA7FE6" w:rsidRPr="00BA7FE6">
        <w:rPr>
          <w:rFonts w:ascii="Calibri" w:eastAsia="SimSun" w:hAnsi="Calibri" w:cs="Calibri"/>
          <w:snapToGrid w:val="0"/>
          <w:kern w:val="1"/>
          <w:sz w:val="22"/>
          <w:szCs w:val="22"/>
          <w:lang w:eastAsia="hi-IN" w:bidi="hi-IN"/>
        </w:rPr>
        <w:t>“</w:t>
      </w:r>
    </w:p>
    <w:p w14:paraId="763FCF5F" w14:textId="5CD8A55D" w:rsidR="001041C2" w:rsidRPr="00896738" w:rsidRDefault="001041C2"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F800E8" w:rsidRPr="00F800E8">
        <w:rPr>
          <w:rFonts w:asciiTheme="minorHAnsi" w:hAnsiTheme="minorHAnsi"/>
          <w:sz w:val="22"/>
          <w:szCs w:val="22"/>
        </w:rPr>
        <w:t>CZ.06.2.56/0.0/0.0./16_043/00015</w:t>
      </w:r>
      <w:r w:rsidR="00F3175B">
        <w:rPr>
          <w:rFonts w:asciiTheme="minorHAnsi" w:hAnsiTheme="minorHAnsi"/>
          <w:sz w:val="22"/>
          <w:szCs w:val="22"/>
        </w:rPr>
        <w:t>50</w:t>
      </w:r>
      <w:r w:rsidRPr="00F800E8">
        <w:rPr>
          <w:rFonts w:ascii="Calibri" w:eastAsia="SimSun" w:hAnsi="Calibri" w:cs="Calibri"/>
          <w:kern w:val="1"/>
          <w:sz w:val="22"/>
          <w:szCs w:val="22"/>
          <w:lang w:eastAsia="hi-IN" w:bidi="hi-IN"/>
        </w:rPr>
        <w:t>“</w:t>
      </w:r>
      <w:r w:rsidRPr="00896738">
        <w:rPr>
          <w:rFonts w:ascii="Calibri" w:eastAsia="SimSun" w:hAnsi="Calibri" w:cs="Calibri"/>
          <w:kern w:val="1"/>
          <w:sz w:val="22"/>
          <w:szCs w:val="22"/>
          <w:lang w:eastAsia="hi-IN" w:bidi="hi-IN"/>
        </w:rPr>
        <w:t xml:space="preserve"> a zároveň „P19_01</w:t>
      </w:r>
      <w:r w:rsidR="00546F8A">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lastRenderedPageBreak/>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46631639"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9F7957" w:rsidRPr="009F7957">
        <w:rPr>
          <w:rFonts w:ascii="Calibri" w:eastAsia="SimSun" w:hAnsi="Calibri" w:cs="Calibri"/>
          <w:kern w:val="1"/>
          <w:sz w:val="22"/>
          <w:szCs w:val="22"/>
          <w:highlight w:val="yellow"/>
          <w:lang w:eastAsia="hi-IN" w:bidi="hi-IN"/>
        </w:rPr>
        <w:t>……</w:t>
      </w:r>
      <w:proofErr w:type="gramStart"/>
      <w:r w:rsidR="009F7957" w:rsidRPr="009F7957">
        <w:rPr>
          <w:rFonts w:ascii="Calibri" w:eastAsia="SimSun" w:hAnsi="Calibri" w:cs="Calibri"/>
          <w:kern w:val="1"/>
          <w:sz w:val="22"/>
          <w:szCs w:val="22"/>
          <w:highlight w:val="yellow"/>
          <w:lang w:eastAsia="hi-IN" w:bidi="hi-IN"/>
        </w:rPr>
        <w:t>…….</w:t>
      </w:r>
      <w:proofErr w:type="gramEnd"/>
      <w:r w:rsidR="009F7957" w:rsidRPr="009F7957">
        <w:rPr>
          <w:rFonts w:ascii="Calibri" w:eastAsia="SimSun" w:hAnsi="Calibri" w:cs="Calibri"/>
          <w:kern w:val="1"/>
          <w:sz w:val="22"/>
          <w:szCs w:val="22"/>
          <w:highlight w:val="yellow"/>
          <w:lang w:eastAsia="hi-IN" w:bidi="hi-IN"/>
        </w:rPr>
        <w:t>.</w:t>
      </w:r>
      <w:r w:rsidR="009F7957">
        <w:rPr>
          <w:rFonts w:ascii="Calibri" w:eastAsia="SimSun" w:hAnsi="Calibri" w:cs="Calibri"/>
          <w:kern w:val="1"/>
          <w:sz w:val="22"/>
          <w:szCs w:val="22"/>
          <w:lang w:eastAsia="hi-IN" w:bidi="hi-IN"/>
        </w:rPr>
        <w:t xml:space="preserve"> </w:t>
      </w:r>
      <w:r w:rsidR="009F7957" w:rsidRPr="009F7957">
        <w:rPr>
          <w:rFonts w:ascii="Calibri" w:eastAsia="SimSun" w:hAnsi="Calibri" w:cs="Calibri"/>
          <w:i/>
          <w:iCs/>
          <w:kern w:val="1"/>
          <w:sz w:val="22"/>
          <w:szCs w:val="22"/>
          <w:lang w:eastAsia="hi-IN" w:bidi="hi-IN"/>
        </w:rPr>
        <w:t>min.</w:t>
      </w:r>
      <w:r w:rsidRPr="009F7957">
        <w:rPr>
          <w:rFonts w:ascii="Calibri" w:eastAsia="SimSun" w:hAnsi="Calibri" w:cs="Calibri"/>
          <w:i/>
          <w:iCs/>
          <w:kern w:val="1"/>
          <w:sz w:val="22"/>
          <w:szCs w:val="22"/>
          <w:lang w:eastAsia="hi-IN" w:bidi="hi-IN"/>
        </w:rPr>
        <w:t xml:space="preserve"> </w:t>
      </w:r>
      <w:r w:rsidR="00321D13" w:rsidRPr="009F7957">
        <w:rPr>
          <w:rFonts w:ascii="Calibri" w:eastAsia="SimSun" w:hAnsi="Calibri" w:cs="Calibri"/>
          <w:i/>
          <w:iCs/>
          <w:kern w:val="1"/>
          <w:sz w:val="22"/>
          <w:szCs w:val="22"/>
          <w:lang w:eastAsia="hi-IN" w:bidi="hi-IN"/>
        </w:rPr>
        <w:t>24 měsíců</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konfliktu mezi dodanou konfigurací zboží a výše požadavky definovanými v čl. I této smlouvy </w:t>
      </w:r>
      <w:r w:rsidRPr="007D4423">
        <w:rPr>
          <w:rFonts w:ascii="Calibri" w:eastAsia="SimSun" w:hAnsi="Calibri" w:cs="Calibri"/>
          <w:kern w:val="1"/>
          <w:sz w:val="22"/>
          <w:szCs w:val="22"/>
          <w:lang w:eastAsia="hi-IN" w:bidi="hi-IN"/>
        </w:rPr>
        <w:lastRenderedPageBreak/>
        <w:t>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1E019B">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1E019B">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1E019B">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 xml:space="preserve">ěnit nebo doplnit smlouvu mohou smluvní strany pouze formou písemných dodatků, které budou vzestupně číslovány, výslovně prohlášeny za dodatek této smlouvy a podepsány oprávněnými </w:t>
      </w:r>
      <w:r w:rsidR="006A36A9" w:rsidRPr="007D4423">
        <w:rPr>
          <w:rFonts w:ascii="Calibri" w:eastAsia="SimSun" w:hAnsi="Calibri" w:cs="Calibri"/>
          <w:kern w:val="1"/>
          <w:sz w:val="22"/>
          <w:szCs w:val="22"/>
          <w:lang w:eastAsia="hi-IN" w:bidi="hi-IN"/>
        </w:rPr>
        <w:lastRenderedPageBreak/>
        <w:t>zástupci smluvních stran.</w:t>
      </w:r>
    </w:p>
    <w:p w14:paraId="7C1BABF3" w14:textId="77777777"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1"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1"/>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1E019B"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1E019B">
        <w:rPr>
          <w:rFonts w:ascii="Calibri" w:eastAsia="SimSun" w:hAnsi="Calibri" w:cs="Calibri"/>
          <w:bCs/>
          <w:kern w:val="1"/>
          <w:sz w:val="22"/>
          <w:szCs w:val="22"/>
          <w:lang w:eastAsia="hi-IN" w:bidi="hi-IN"/>
        </w:rPr>
        <w:t xml:space="preserve">Příloha č. 1: </w:t>
      </w:r>
      <w:r w:rsidR="00B768F5" w:rsidRPr="001E019B">
        <w:rPr>
          <w:rFonts w:ascii="Calibri" w:eastAsia="SimSun" w:hAnsi="Calibri" w:cs="Calibri"/>
          <w:bCs/>
          <w:kern w:val="1"/>
          <w:sz w:val="22"/>
          <w:szCs w:val="22"/>
          <w:lang w:eastAsia="hi-IN" w:bidi="hi-IN"/>
        </w:rPr>
        <w:t>Dílčí specifikace ceny</w:t>
      </w:r>
    </w:p>
    <w:p w14:paraId="2F06CA6B" w14:textId="3D04281A" w:rsidR="006A36A9" w:rsidRPr="001E019B"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1E019B">
        <w:rPr>
          <w:rFonts w:ascii="Calibri" w:eastAsia="SimSun" w:hAnsi="Calibri" w:cs="Calibri"/>
          <w:bCs/>
          <w:kern w:val="1"/>
          <w:sz w:val="22"/>
          <w:szCs w:val="22"/>
          <w:lang w:eastAsia="hi-IN" w:bidi="hi-IN"/>
        </w:rPr>
        <w:t xml:space="preserve">Příloha č. 2: </w:t>
      </w:r>
      <w:r w:rsidR="00CB3557">
        <w:rPr>
          <w:rFonts w:ascii="Calibri" w:eastAsia="SimSun" w:hAnsi="Calibri" w:cs="Calibri"/>
          <w:bCs/>
          <w:kern w:val="1"/>
          <w:sz w:val="22"/>
          <w:szCs w:val="22"/>
          <w:lang w:eastAsia="hi-IN" w:bidi="hi-IN"/>
        </w:rPr>
        <w:t>S</w:t>
      </w:r>
      <w:r w:rsidRPr="001E019B">
        <w:rPr>
          <w:rFonts w:ascii="Calibri" w:eastAsia="SimSun" w:hAnsi="Calibri" w:cs="Calibri"/>
          <w:bCs/>
          <w:kern w:val="1"/>
          <w:sz w:val="22"/>
          <w:szCs w:val="22"/>
          <w:lang w:eastAsia="hi-IN" w:bidi="hi-IN"/>
        </w:rPr>
        <w:t xml:space="preserve">pecifikace </w:t>
      </w:r>
      <w:bookmarkStart w:id="2" w:name="_Hlk20150583"/>
      <w:r w:rsidR="007861BF">
        <w:rPr>
          <w:rFonts w:ascii="Calibri" w:eastAsia="SimSun" w:hAnsi="Calibri" w:cs="Calibri"/>
          <w:bCs/>
          <w:kern w:val="1"/>
          <w:sz w:val="22"/>
          <w:szCs w:val="22"/>
          <w:lang w:eastAsia="hi-IN" w:bidi="hi-IN"/>
        </w:rPr>
        <w:t>přístrojového</w:t>
      </w:r>
      <w:r w:rsidR="00CB3557">
        <w:rPr>
          <w:rFonts w:ascii="Calibri" w:eastAsia="SimSun" w:hAnsi="Calibri" w:cs="Calibri"/>
          <w:bCs/>
          <w:kern w:val="1"/>
          <w:sz w:val="22"/>
          <w:szCs w:val="22"/>
          <w:lang w:eastAsia="hi-IN" w:bidi="hi-IN"/>
        </w:rPr>
        <w:t xml:space="preserve"> vybavení</w:t>
      </w:r>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E4CCFAD" w:rsidR="00710649" w:rsidRDefault="00710649" w:rsidP="00710649">
      <w:pPr>
        <w:rPr>
          <w:rFonts w:ascii="Calibri" w:hAnsi="Calibri" w:cs="Calibri"/>
          <w:bCs/>
          <w:sz w:val="22"/>
          <w:szCs w:val="22"/>
        </w:rPr>
      </w:pPr>
    </w:p>
    <w:p w14:paraId="63C81974" w14:textId="77777777" w:rsidR="00F3175B" w:rsidRPr="00B90A24" w:rsidRDefault="00F3175B"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2"/>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Pr="00984672" w:rsidRDefault="00D02334" w:rsidP="00B51F24">
            <w:pPr>
              <w:ind w:hanging="284"/>
              <w:rPr>
                <w:rFonts w:ascii="Calibri" w:hAnsi="Calibri" w:cs="Calibri"/>
                <w:sz w:val="22"/>
                <w:szCs w:val="22"/>
              </w:rPr>
            </w:pPr>
          </w:p>
          <w:p w14:paraId="58655ABB" w14:textId="77777777" w:rsidR="00D02334" w:rsidRPr="00984672" w:rsidRDefault="00D02334" w:rsidP="00B51F24">
            <w:pPr>
              <w:rPr>
                <w:rFonts w:ascii="Calibri" w:hAnsi="Calibri" w:cs="Calibri"/>
                <w:sz w:val="22"/>
                <w:szCs w:val="22"/>
              </w:rPr>
            </w:pPr>
          </w:p>
          <w:p w14:paraId="6F4ABAC0" w14:textId="4EAF42E8" w:rsidR="00D02334" w:rsidRPr="000C0D5D" w:rsidRDefault="000C0D5D" w:rsidP="00B51F24">
            <w:pPr>
              <w:rPr>
                <w:rFonts w:ascii="Calibri" w:hAnsi="Calibri" w:cs="Calibri"/>
                <w:sz w:val="22"/>
                <w:szCs w:val="22"/>
              </w:rPr>
            </w:pPr>
            <w:r w:rsidRPr="000C0D5D">
              <w:rPr>
                <w:rFonts w:ascii="Calibri" w:hAnsi="Calibri" w:cs="Calibri"/>
                <w:sz w:val="22"/>
                <w:szCs w:val="22"/>
              </w:rPr>
              <w:t>Skříň na sušení a skladování flexibilních endoskopů pro interní oddělení Pardubické nemocnice</w:t>
            </w:r>
          </w:p>
          <w:p w14:paraId="20EB3AE2" w14:textId="77777777" w:rsidR="00D02334" w:rsidRPr="00984672" w:rsidRDefault="00D02334" w:rsidP="00B51F24">
            <w:pPr>
              <w:rPr>
                <w:rFonts w:ascii="Calibri" w:hAnsi="Calibri" w:cs="Calibri"/>
                <w:sz w:val="22"/>
                <w:szCs w:val="22"/>
              </w:rPr>
            </w:pPr>
          </w:p>
          <w:p w14:paraId="7B3EAF90" w14:textId="77777777" w:rsidR="00D02334" w:rsidRPr="00984672"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14FD4C9A" w:rsidR="00D02334" w:rsidRPr="00984672" w:rsidRDefault="00F3175B" w:rsidP="00B51F24">
            <w:pPr>
              <w:jc w:val="center"/>
              <w:rPr>
                <w:rFonts w:ascii="Calibri" w:hAnsi="Calibri" w:cs="Calibri"/>
                <w:sz w:val="22"/>
                <w:szCs w:val="22"/>
              </w:rPr>
            </w:pPr>
            <w:r w:rsidRPr="00984672">
              <w:rPr>
                <w:rFonts w:ascii="Calibri" w:hAnsi="Calibri" w:cs="Calibri"/>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984672" w:rsidRDefault="00D02334"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984672" w:rsidRDefault="00D02334" w:rsidP="00B51F24">
            <w:pPr>
              <w:rPr>
                <w:rFonts w:ascii="Calibri" w:hAnsi="Calibri" w:cs="Calibri"/>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984672" w:rsidRDefault="00D02334"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984672" w:rsidRDefault="00D02334" w:rsidP="00B51F24">
            <w:pPr>
              <w:rPr>
                <w:rFonts w:ascii="Calibri" w:hAnsi="Calibri" w:cs="Calibri"/>
                <w:sz w:val="22"/>
                <w:szCs w:val="22"/>
              </w:rPr>
            </w:pPr>
          </w:p>
        </w:tc>
      </w:tr>
      <w:tr w:rsidR="00C34021" w:rsidRPr="00B715FE" w14:paraId="2D118124"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AFBB8D5" w14:textId="66ED400A" w:rsidR="00C34021" w:rsidRPr="00984672" w:rsidRDefault="000C0D5D" w:rsidP="00984672">
            <w:pPr>
              <w:rPr>
                <w:rFonts w:ascii="Calibri" w:hAnsi="Calibri" w:cs="Calibri"/>
                <w:sz w:val="22"/>
                <w:szCs w:val="22"/>
              </w:rPr>
            </w:pPr>
            <w:r w:rsidRPr="000C0D5D">
              <w:rPr>
                <w:rFonts w:ascii="Calibri" w:hAnsi="Calibri" w:cs="Calibri"/>
                <w:sz w:val="22"/>
                <w:szCs w:val="22"/>
              </w:rPr>
              <w:t>Automatický dezinfektor pro dva flexibilní endoskopy pro interní oddělení Pardubické nemocnice</w:t>
            </w:r>
          </w:p>
        </w:tc>
        <w:tc>
          <w:tcPr>
            <w:tcW w:w="708" w:type="dxa"/>
            <w:tcBorders>
              <w:top w:val="single" w:sz="4" w:space="0" w:color="auto"/>
              <w:left w:val="single" w:sz="4" w:space="0" w:color="auto"/>
              <w:bottom w:val="single" w:sz="4" w:space="0" w:color="auto"/>
              <w:right w:val="single" w:sz="4" w:space="0" w:color="auto"/>
            </w:tcBorders>
            <w:vAlign w:val="center"/>
          </w:tcPr>
          <w:p w14:paraId="75EE8683" w14:textId="30F57C1B" w:rsidR="00C34021" w:rsidRPr="00984672" w:rsidRDefault="00984672" w:rsidP="00B51F24">
            <w:pPr>
              <w:jc w:val="center"/>
              <w:rPr>
                <w:rFonts w:ascii="Calibri" w:hAnsi="Calibri" w:cs="Calibri"/>
                <w:sz w:val="22"/>
                <w:szCs w:val="22"/>
              </w:rPr>
            </w:pPr>
            <w:r>
              <w:rPr>
                <w:rFonts w:ascii="Calibri" w:hAnsi="Calibri" w:cs="Calibri"/>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AB4633" w14:textId="77777777" w:rsidR="00C34021" w:rsidRPr="00984672" w:rsidRDefault="00C34021"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B1010B" w14:textId="77777777" w:rsidR="00C34021" w:rsidRPr="00984672" w:rsidRDefault="00C34021" w:rsidP="00B51F24">
            <w:pPr>
              <w:rPr>
                <w:rFonts w:ascii="Calibri" w:hAnsi="Calibri" w:cs="Calibri"/>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820020" w14:textId="77777777" w:rsidR="00C34021" w:rsidRPr="00984672" w:rsidRDefault="00C34021"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4BB2A8" w14:textId="77777777" w:rsidR="00C34021" w:rsidRPr="00984672" w:rsidRDefault="00C34021" w:rsidP="00B51F24">
            <w:pPr>
              <w:rPr>
                <w:rFonts w:ascii="Calibri" w:hAnsi="Calibri" w:cs="Calibri"/>
                <w:sz w:val="22"/>
                <w:szCs w:val="22"/>
              </w:rPr>
            </w:pPr>
          </w:p>
        </w:tc>
      </w:tr>
      <w:tr w:rsidR="00F3175B" w:rsidRPr="00B715FE" w14:paraId="0F95ACCF"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470208C" w14:textId="62B603BA" w:rsidR="00F3175B" w:rsidRPr="00984672" w:rsidRDefault="005A3173" w:rsidP="00984672">
            <w:pPr>
              <w:rPr>
                <w:rFonts w:ascii="Calibri" w:hAnsi="Calibri" w:cs="Calibri"/>
                <w:sz w:val="22"/>
                <w:szCs w:val="22"/>
              </w:rPr>
            </w:pPr>
            <w:r w:rsidRPr="005A3173">
              <w:rPr>
                <w:rFonts w:ascii="Calibri" w:hAnsi="Calibri" w:cs="Calibri"/>
                <w:sz w:val="22"/>
                <w:szCs w:val="22"/>
              </w:rPr>
              <w:t xml:space="preserve">Automatický dezinfektor pro jeden flexibilní endoskop pro oddělení KACHT Pardubické nemocnice </w:t>
            </w:r>
          </w:p>
        </w:tc>
        <w:tc>
          <w:tcPr>
            <w:tcW w:w="708" w:type="dxa"/>
            <w:tcBorders>
              <w:top w:val="single" w:sz="4" w:space="0" w:color="auto"/>
              <w:left w:val="single" w:sz="4" w:space="0" w:color="auto"/>
              <w:bottom w:val="single" w:sz="4" w:space="0" w:color="auto"/>
              <w:right w:val="single" w:sz="4" w:space="0" w:color="auto"/>
            </w:tcBorders>
            <w:vAlign w:val="center"/>
          </w:tcPr>
          <w:p w14:paraId="2C9D530F" w14:textId="54A6EC1A" w:rsidR="00F3175B" w:rsidRPr="00984672" w:rsidRDefault="00984672" w:rsidP="00B51F24">
            <w:pPr>
              <w:jc w:val="center"/>
              <w:rPr>
                <w:rFonts w:ascii="Calibri" w:hAnsi="Calibri" w:cs="Calibri"/>
                <w:sz w:val="22"/>
                <w:szCs w:val="22"/>
              </w:rPr>
            </w:pPr>
            <w:r>
              <w:rPr>
                <w:rFonts w:ascii="Calibri" w:hAnsi="Calibri" w:cs="Calibri"/>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A882E45" w14:textId="77777777" w:rsidR="00F3175B" w:rsidRPr="00984672" w:rsidRDefault="00F3175B"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563D7A8" w14:textId="77777777" w:rsidR="00F3175B" w:rsidRPr="00984672" w:rsidRDefault="00F3175B" w:rsidP="00B51F24">
            <w:pPr>
              <w:rPr>
                <w:rFonts w:ascii="Calibri" w:hAnsi="Calibri" w:cs="Calibri"/>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2552E46" w14:textId="77777777" w:rsidR="00F3175B" w:rsidRPr="00984672" w:rsidRDefault="00F3175B"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8DCF451" w14:textId="77777777" w:rsidR="00F3175B" w:rsidRPr="00984672" w:rsidRDefault="00F3175B" w:rsidP="00B51F24">
            <w:pPr>
              <w:rPr>
                <w:rFonts w:ascii="Calibri" w:hAnsi="Calibri" w:cs="Calibri"/>
                <w:sz w:val="22"/>
                <w:szCs w:val="22"/>
              </w:rPr>
            </w:pPr>
          </w:p>
        </w:tc>
      </w:tr>
      <w:tr w:rsidR="00F3175B" w:rsidRPr="00B715FE" w14:paraId="23EF00AA"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2094184" w14:textId="51B52BC1" w:rsidR="00F3175B" w:rsidRPr="00984672" w:rsidRDefault="005A3173" w:rsidP="00984672">
            <w:pPr>
              <w:rPr>
                <w:rFonts w:ascii="Calibri" w:hAnsi="Calibri" w:cs="Calibri"/>
                <w:sz w:val="22"/>
                <w:szCs w:val="22"/>
              </w:rPr>
            </w:pPr>
            <w:r w:rsidRPr="005A3173">
              <w:rPr>
                <w:rFonts w:ascii="Calibri" w:hAnsi="Calibri" w:cs="Calibri"/>
                <w:sz w:val="22"/>
                <w:szCs w:val="22"/>
              </w:rPr>
              <w:t xml:space="preserve">Automatický dezinfektor pro jeden flexibilní endoskop </w:t>
            </w:r>
            <w:r w:rsidR="00631BBE">
              <w:rPr>
                <w:rFonts w:ascii="Calibri" w:hAnsi="Calibri" w:cs="Calibri"/>
                <w:sz w:val="22"/>
                <w:szCs w:val="22"/>
              </w:rPr>
              <w:t xml:space="preserve">pro </w:t>
            </w:r>
            <w:r w:rsidRPr="005A3173">
              <w:rPr>
                <w:rFonts w:ascii="Calibri" w:hAnsi="Calibri" w:cs="Calibri"/>
                <w:sz w:val="22"/>
                <w:szCs w:val="22"/>
              </w:rPr>
              <w:t>Interní oddělení Litomyšlské nemocnice</w:t>
            </w:r>
          </w:p>
        </w:tc>
        <w:tc>
          <w:tcPr>
            <w:tcW w:w="708" w:type="dxa"/>
            <w:tcBorders>
              <w:top w:val="single" w:sz="4" w:space="0" w:color="auto"/>
              <w:left w:val="single" w:sz="4" w:space="0" w:color="auto"/>
              <w:bottom w:val="single" w:sz="4" w:space="0" w:color="auto"/>
              <w:right w:val="single" w:sz="4" w:space="0" w:color="auto"/>
            </w:tcBorders>
            <w:vAlign w:val="center"/>
          </w:tcPr>
          <w:p w14:paraId="38230FF6" w14:textId="22BC888C" w:rsidR="00F3175B" w:rsidRPr="00984672" w:rsidRDefault="00984672" w:rsidP="00B51F24">
            <w:pPr>
              <w:jc w:val="center"/>
              <w:rPr>
                <w:rFonts w:ascii="Calibri" w:hAnsi="Calibri" w:cs="Calibri"/>
                <w:sz w:val="22"/>
                <w:szCs w:val="22"/>
              </w:rPr>
            </w:pPr>
            <w:r>
              <w:rPr>
                <w:rFonts w:ascii="Calibri" w:hAnsi="Calibri" w:cs="Calibri"/>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283440" w14:textId="77777777" w:rsidR="00F3175B" w:rsidRPr="00984672" w:rsidRDefault="00F3175B"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5694A9A" w14:textId="77777777" w:rsidR="00F3175B" w:rsidRPr="00984672" w:rsidRDefault="00F3175B" w:rsidP="00B51F24">
            <w:pPr>
              <w:rPr>
                <w:rFonts w:ascii="Calibri" w:hAnsi="Calibri" w:cs="Calibri"/>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35FB722" w14:textId="77777777" w:rsidR="00F3175B" w:rsidRPr="00984672" w:rsidRDefault="00F3175B"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A016E3D" w14:textId="77777777" w:rsidR="00F3175B" w:rsidRPr="00984672" w:rsidRDefault="00F3175B" w:rsidP="00B51F24">
            <w:pPr>
              <w:rPr>
                <w:rFonts w:ascii="Calibri" w:hAnsi="Calibri" w:cs="Calibri"/>
                <w:sz w:val="22"/>
                <w:szCs w:val="22"/>
              </w:rPr>
            </w:pPr>
          </w:p>
        </w:tc>
      </w:tr>
      <w:tr w:rsidR="00F3175B" w:rsidRPr="00B715FE" w14:paraId="2DC6611B" w14:textId="77777777" w:rsidTr="00472A77">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AA1D1B6" w14:textId="0C1388F1" w:rsidR="00F3175B" w:rsidRPr="00984672" w:rsidRDefault="00984672" w:rsidP="00984672">
            <w:pPr>
              <w:pStyle w:val="Bezmezer"/>
              <w:rPr>
                <w:rFonts w:eastAsia="Times New Roman"/>
                <w:lang w:eastAsia="cs-CZ"/>
              </w:rPr>
            </w:pPr>
            <w:r w:rsidRPr="00984672">
              <w:rPr>
                <w:rFonts w:eastAsia="Times New Roman"/>
                <w:lang w:eastAsia="cs-CZ"/>
              </w:rPr>
              <w:t xml:space="preserve">Cena celkem </w:t>
            </w:r>
            <w:r w:rsidR="00472A77">
              <w:rPr>
                <w:rFonts w:eastAsia="Times New Roman"/>
                <w:lang w:eastAsia="cs-CZ"/>
              </w:rPr>
              <w:t>za všechny přístroje</w:t>
            </w:r>
          </w:p>
        </w:tc>
        <w:tc>
          <w:tcPr>
            <w:tcW w:w="708" w:type="dxa"/>
            <w:tcBorders>
              <w:top w:val="single" w:sz="4" w:space="0" w:color="auto"/>
              <w:left w:val="single" w:sz="4" w:space="0" w:color="auto"/>
              <w:bottom w:val="single" w:sz="4" w:space="0" w:color="auto"/>
              <w:right w:val="single" w:sz="4" w:space="0" w:color="auto"/>
            </w:tcBorders>
            <w:vAlign w:val="center"/>
          </w:tcPr>
          <w:p w14:paraId="4CF6E8B1" w14:textId="77777777" w:rsidR="00F3175B" w:rsidRPr="00B90A24" w:rsidRDefault="00F3175B"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49A345" w14:textId="77777777" w:rsidR="00F3175B" w:rsidRPr="00B90A24" w:rsidRDefault="00F3175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4ECB2"/>
            <w:vAlign w:val="center"/>
          </w:tcPr>
          <w:p w14:paraId="1F096729" w14:textId="77777777" w:rsidR="00F3175B" w:rsidRPr="00B90A24" w:rsidRDefault="00F3175B"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F4ECB2"/>
            <w:vAlign w:val="center"/>
          </w:tcPr>
          <w:p w14:paraId="46C7423F" w14:textId="77777777" w:rsidR="00F3175B" w:rsidRPr="00B90A24" w:rsidRDefault="00F3175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4ECB2"/>
            <w:vAlign w:val="center"/>
          </w:tcPr>
          <w:p w14:paraId="6545471F" w14:textId="77777777" w:rsidR="00F3175B" w:rsidRPr="00B90A24" w:rsidRDefault="00F3175B"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E1769AE"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3FEFA1" w14:textId="77777777" w:rsidR="008826F2" w:rsidRDefault="008826F2" w:rsidP="009B0C36">
      <w:r>
        <w:separator/>
      </w:r>
    </w:p>
  </w:endnote>
  <w:endnote w:type="continuationSeparator" w:id="0">
    <w:p w14:paraId="490798A7" w14:textId="77777777" w:rsidR="008826F2" w:rsidRDefault="008826F2"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0D738A07" w14:textId="4456293C" w:rsidR="00BC1903" w:rsidRPr="00BC1903" w:rsidRDefault="00BC1903" w:rsidP="00BC1903">
        <w:pPr>
          <w:pStyle w:val="Zpat"/>
          <w:tabs>
            <w:tab w:val="left" w:pos="6330"/>
            <w:tab w:val="right" w:pos="9864"/>
          </w:tabs>
          <w:rPr>
            <w:rFonts w:ascii="Calibri" w:hAnsi="Calibri" w:cs="Calibri"/>
            <w:sz w:val="20"/>
            <w:szCs w:val="20"/>
          </w:rPr>
        </w:pPr>
        <w:r w:rsidRPr="00BC1903">
          <w:rPr>
            <w:rFonts w:ascii="Calibri" w:hAnsi="Calibri" w:cs="Calibri"/>
            <w:sz w:val="20"/>
            <w:szCs w:val="20"/>
          </w:rPr>
          <w:t>Název projektu: „</w:t>
        </w:r>
        <w:r w:rsidR="00AB2E09" w:rsidRPr="00AB2E09">
          <w:rPr>
            <w:rFonts w:ascii="Calibri" w:hAnsi="Calibri" w:cs="Calibri"/>
            <w:sz w:val="20"/>
            <w:szCs w:val="20"/>
          </w:rPr>
          <w:t>Modernizace přístrojů a vybavení pro endoskopii a laparoskopii</w:t>
        </w:r>
        <w:r w:rsidRPr="00BC1903">
          <w:rPr>
            <w:rFonts w:ascii="Calibri" w:hAnsi="Calibri" w:cs="Calibri"/>
            <w:sz w:val="20"/>
            <w:szCs w:val="20"/>
          </w:rPr>
          <w:t xml:space="preserve">“, </w:t>
        </w:r>
      </w:p>
      <w:p w14:paraId="2482DD73" w14:textId="64D2AA6F" w:rsidR="00BC1903" w:rsidRPr="00BC1903" w:rsidRDefault="00BC1903" w:rsidP="00BC1903">
        <w:pPr>
          <w:pStyle w:val="Zpat"/>
          <w:tabs>
            <w:tab w:val="left" w:pos="6330"/>
            <w:tab w:val="right" w:pos="9864"/>
          </w:tabs>
          <w:rPr>
            <w:rFonts w:ascii="Calibri" w:hAnsi="Calibri" w:cs="Calibri"/>
            <w:sz w:val="20"/>
            <w:szCs w:val="20"/>
          </w:rPr>
        </w:pPr>
        <w:proofErr w:type="spellStart"/>
        <w:r w:rsidRPr="00BC1903">
          <w:rPr>
            <w:rFonts w:ascii="Calibri" w:hAnsi="Calibri" w:cs="Calibri"/>
            <w:sz w:val="20"/>
            <w:szCs w:val="20"/>
          </w:rPr>
          <w:t>reg</w:t>
        </w:r>
        <w:proofErr w:type="spellEnd"/>
        <w:r w:rsidRPr="00BC1903">
          <w:rPr>
            <w:rFonts w:ascii="Calibri" w:hAnsi="Calibri" w:cs="Calibri"/>
            <w:sz w:val="20"/>
            <w:szCs w:val="20"/>
          </w:rPr>
          <w:t xml:space="preserve">. č. </w:t>
        </w:r>
        <w:r w:rsidRPr="00BC1903">
          <w:rPr>
            <w:rFonts w:ascii="Calibri" w:hAnsi="Calibri" w:cs="Calibri"/>
            <w:bCs/>
            <w:sz w:val="20"/>
            <w:szCs w:val="20"/>
          </w:rPr>
          <w:t>CZ.06.2.56/0.0/0.0/16_043/00015</w:t>
        </w:r>
        <w:r w:rsidR="00AB2E09">
          <w:rPr>
            <w:rFonts w:ascii="Calibri" w:hAnsi="Calibri" w:cs="Calibri"/>
            <w:bCs/>
            <w:sz w:val="20"/>
            <w:szCs w:val="20"/>
          </w:rPr>
          <w:t>50</w:t>
        </w:r>
        <w:r w:rsidRPr="00BC1903">
          <w:rPr>
            <w:rFonts w:ascii="Calibri" w:hAnsi="Calibri" w:cs="Calibri"/>
            <w:bCs/>
            <w:sz w:val="20"/>
            <w:szCs w:val="20"/>
          </w:rPr>
          <w:t xml:space="preserve">                                                                              </w:t>
        </w:r>
      </w:p>
      <w:p w14:paraId="77DE50D2" w14:textId="4B765360" w:rsidR="005B6B38" w:rsidRPr="00532F40" w:rsidRDefault="00BC1903" w:rsidP="00BC1903">
        <w:pPr>
          <w:pStyle w:val="Zpat"/>
          <w:tabs>
            <w:tab w:val="left" w:pos="6330"/>
            <w:tab w:val="right" w:pos="9864"/>
          </w:tabs>
          <w:rPr>
            <w:rFonts w:ascii="Calibri" w:hAnsi="Calibri" w:cs="Calibri"/>
            <w:sz w:val="22"/>
            <w:szCs w:val="22"/>
          </w:rPr>
        </w:pPr>
        <w:r w:rsidRPr="00BC1903">
          <w:rPr>
            <w:rFonts w:ascii="Calibri" w:hAnsi="Calibri" w:cs="Calibri"/>
            <w:b/>
            <w:sz w:val="20"/>
            <w:szCs w:val="20"/>
          </w:rPr>
          <w:t>Tento projekt je spolufinancován Evropskou unií z Evropského fondu pro regionální rozvoj.</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CE3BDB" w14:textId="77777777" w:rsidR="008826F2" w:rsidRDefault="008826F2" w:rsidP="009B0C36">
      <w:r>
        <w:separator/>
      </w:r>
    </w:p>
  </w:footnote>
  <w:footnote w:type="continuationSeparator" w:id="0">
    <w:p w14:paraId="3556B84B" w14:textId="77777777" w:rsidR="008826F2" w:rsidRDefault="008826F2"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7F5E602A" w:rsidR="000A0FF3" w:rsidRPr="00020322" w:rsidRDefault="003D6A6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55DD00CB">
          <wp:simplePos x="0" y="0"/>
          <wp:positionH relativeFrom="margin">
            <wp:posOffset>-177165</wp:posOffset>
          </wp:positionH>
          <wp:positionV relativeFrom="paragraph">
            <wp:posOffset>-231140</wp:posOffset>
          </wp:positionV>
          <wp:extent cx="4229100" cy="70485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9100" cy="704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8B6C03F">
          <wp:simplePos x="0" y="0"/>
          <wp:positionH relativeFrom="margin">
            <wp:posOffset>4164965</wp:posOffset>
          </wp:positionH>
          <wp:positionV relativeFrom="paragraph">
            <wp:posOffset>-122555</wp:posOffset>
          </wp:positionV>
          <wp:extent cx="2044800" cy="547200"/>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44800" cy="547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832FE"/>
    <w:rsid w:val="00085A62"/>
    <w:rsid w:val="00096B62"/>
    <w:rsid w:val="000A0FF3"/>
    <w:rsid w:val="000C0276"/>
    <w:rsid w:val="000C0D5D"/>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964C4"/>
    <w:rsid w:val="001A5DAF"/>
    <w:rsid w:val="001C35B6"/>
    <w:rsid w:val="001C5CE9"/>
    <w:rsid w:val="001D2B83"/>
    <w:rsid w:val="001E019B"/>
    <w:rsid w:val="001E1D60"/>
    <w:rsid w:val="001E6EAF"/>
    <w:rsid w:val="001F163B"/>
    <w:rsid w:val="001F2A9E"/>
    <w:rsid w:val="001F4F58"/>
    <w:rsid w:val="002050D5"/>
    <w:rsid w:val="00207242"/>
    <w:rsid w:val="0021595B"/>
    <w:rsid w:val="00221998"/>
    <w:rsid w:val="00252024"/>
    <w:rsid w:val="00254B7C"/>
    <w:rsid w:val="00276440"/>
    <w:rsid w:val="002810BF"/>
    <w:rsid w:val="00284731"/>
    <w:rsid w:val="002960DC"/>
    <w:rsid w:val="00297C25"/>
    <w:rsid w:val="002A227A"/>
    <w:rsid w:val="002B6DB3"/>
    <w:rsid w:val="002E0B61"/>
    <w:rsid w:val="00307BDD"/>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A6E"/>
    <w:rsid w:val="003D6C9E"/>
    <w:rsid w:val="00424E16"/>
    <w:rsid w:val="0043610E"/>
    <w:rsid w:val="00452618"/>
    <w:rsid w:val="0045677B"/>
    <w:rsid w:val="00462F7D"/>
    <w:rsid w:val="00465A4E"/>
    <w:rsid w:val="00472A77"/>
    <w:rsid w:val="00476EFC"/>
    <w:rsid w:val="00480E42"/>
    <w:rsid w:val="00494B52"/>
    <w:rsid w:val="004A44B7"/>
    <w:rsid w:val="004A629E"/>
    <w:rsid w:val="004D2459"/>
    <w:rsid w:val="00503326"/>
    <w:rsid w:val="005300DB"/>
    <w:rsid w:val="0053054B"/>
    <w:rsid w:val="00532F40"/>
    <w:rsid w:val="00546F8A"/>
    <w:rsid w:val="00553D41"/>
    <w:rsid w:val="00562475"/>
    <w:rsid w:val="0059677A"/>
    <w:rsid w:val="005A3173"/>
    <w:rsid w:val="005B6B38"/>
    <w:rsid w:val="005C580D"/>
    <w:rsid w:val="005D13F6"/>
    <w:rsid w:val="005D2191"/>
    <w:rsid w:val="005F253D"/>
    <w:rsid w:val="00631BBE"/>
    <w:rsid w:val="00636C16"/>
    <w:rsid w:val="006722C9"/>
    <w:rsid w:val="006A2832"/>
    <w:rsid w:val="006A36A9"/>
    <w:rsid w:val="006B385E"/>
    <w:rsid w:val="006C07FB"/>
    <w:rsid w:val="006D0171"/>
    <w:rsid w:val="006D5927"/>
    <w:rsid w:val="007043A0"/>
    <w:rsid w:val="00710649"/>
    <w:rsid w:val="0076251E"/>
    <w:rsid w:val="007732BE"/>
    <w:rsid w:val="007804AA"/>
    <w:rsid w:val="00782111"/>
    <w:rsid w:val="007861BF"/>
    <w:rsid w:val="00795A37"/>
    <w:rsid w:val="00796E72"/>
    <w:rsid w:val="007A42E8"/>
    <w:rsid w:val="007B6512"/>
    <w:rsid w:val="007D3999"/>
    <w:rsid w:val="007D4423"/>
    <w:rsid w:val="007D4588"/>
    <w:rsid w:val="007E1CCC"/>
    <w:rsid w:val="007E4749"/>
    <w:rsid w:val="00800356"/>
    <w:rsid w:val="0080560B"/>
    <w:rsid w:val="008246AA"/>
    <w:rsid w:val="00836966"/>
    <w:rsid w:val="00873BD7"/>
    <w:rsid w:val="008826F2"/>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4672"/>
    <w:rsid w:val="00985AB3"/>
    <w:rsid w:val="00994D9E"/>
    <w:rsid w:val="009A5AB0"/>
    <w:rsid w:val="009B0C36"/>
    <w:rsid w:val="009B7886"/>
    <w:rsid w:val="009C4212"/>
    <w:rsid w:val="009C6E46"/>
    <w:rsid w:val="009F261B"/>
    <w:rsid w:val="009F7957"/>
    <w:rsid w:val="00A257CB"/>
    <w:rsid w:val="00A301BA"/>
    <w:rsid w:val="00A36F2B"/>
    <w:rsid w:val="00A37978"/>
    <w:rsid w:val="00A62598"/>
    <w:rsid w:val="00A72C26"/>
    <w:rsid w:val="00A760F0"/>
    <w:rsid w:val="00A938BF"/>
    <w:rsid w:val="00A97B84"/>
    <w:rsid w:val="00A97DF3"/>
    <w:rsid w:val="00AB2E09"/>
    <w:rsid w:val="00AB34FE"/>
    <w:rsid w:val="00AC1C6A"/>
    <w:rsid w:val="00AE2B3E"/>
    <w:rsid w:val="00AF367E"/>
    <w:rsid w:val="00B071C9"/>
    <w:rsid w:val="00B2509B"/>
    <w:rsid w:val="00B666DA"/>
    <w:rsid w:val="00B67C66"/>
    <w:rsid w:val="00B72071"/>
    <w:rsid w:val="00B768F5"/>
    <w:rsid w:val="00B774C6"/>
    <w:rsid w:val="00BA23D8"/>
    <w:rsid w:val="00BA2736"/>
    <w:rsid w:val="00BA75DD"/>
    <w:rsid w:val="00BA7FE6"/>
    <w:rsid w:val="00BC1903"/>
    <w:rsid w:val="00BC3994"/>
    <w:rsid w:val="00BC5379"/>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60629"/>
    <w:rsid w:val="00D61838"/>
    <w:rsid w:val="00D61FD0"/>
    <w:rsid w:val="00D71975"/>
    <w:rsid w:val="00D7201F"/>
    <w:rsid w:val="00D72EBB"/>
    <w:rsid w:val="00D73A4C"/>
    <w:rsid w:val="00D83A47"/>
    <w:rsid w:val="00D845B1"/>
    <w:rsid w:val="00DA2B06"/>
    <w:rsid w:val="00DA3510"/>
    <w:rsid w:val="00DA5A12"/>
    <w:rsid w:val="00DD4B70"/>
    <w:rsid w:val="00DE52E6"/>
    <w:rsid w:val="00E228EC"/>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3175B"/>
    <w:rsid w:val="00F514C1"/>
    <w:rsid w:val="00F800E8"/>
    <w:rsid w:val="00F80236"/>
    <w:rsid w:val="00F837E0"/>
    <w:rsid w:val="00F900C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1</Pages>
  <Words>3621</Words>
  <Characters>21365</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26</cp:revision>
  <cp:lastPrinted>2018-10-01T07:59:00Z</cp:lastPrinted>
  <dcterms:created xsi:type="dcterms:W3CDTF">2020-01-21T10:44:00Z</dcterms:created>
  <dcterms:modified xsi:type="dcterms:W3CDTF">2020-10-14T19:16:00Z</dcterms:modified>
</cp:coreProperties>
</file>